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110" w:rsidRPr="007167E6" w:rsidRDefault="007167E6" w:rsidP="007758B0">
      <w:pPr>
        <w:spacing w:line="500" w:lineRule="exact"/>
        <w:jc w:val="right"/>
        <w:rPr>
          <w:b/>
          <w:sz w:val="40"/>
          <w:szCs w:val="40"/>
          <w:bdr w:val="single" w:sz="4" w:space="0" w:color="auto"/>
        </w:rPr>
      </w:pPr>
      <w:r w:rsidRPr="007167E6">
        <w:rPr>
          <w:rFonts w:ascii="ＭＳ 明朝" w:hAnsi="ＭＳ 明朝"/>
          <w:noProof/>
          <w:szCs w:val="22"/>
        </w:rPr>
        <mc:AlternateContent>
          <mc:Choice Requires="wps">
            <w:drawing>
              <wp:anchor distT="0" distB="0" distL="114300" distR="114300" simplePos="0" relativeHeight="251659264" behindDoc="0" locked="0" layoutInCell="1" allowOverlap="1" wp14:anchorId="4EA1A2FB" wp14:editId="29F64B8E">
                <wp:simplePos x="0" y="0"/>
                <wp:positionH relativeFrom="column">
                  <wp:posOffset>3810</wp:posOffset>
                </wp:positionH>
                <wp:positionV relativeFrom="paragraph">
                  <wp:posOffset>-234315</wp:posOffset>
                </wp:positionV>
                <wp:extent cx="1590675" cy="67627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76275"/>
                        </a:xfrm>
                        <a:prstGeom prst="rect">
                          <a:avLst/>
                        </a:prstGeom>
                        <a:solidFill>
                          <a:srgbClr val="FFFFFF"/>
                        </a:solidFill>
                        <a:ln w="9525">
                          <a:solidFill>
                            <a:srgbClr val="000000"/>
                          </a:solidFill>
                          <a:miter lim="800000"/>
                          <a:headEnd/>
                          <a:tailEnd/>
                        </a:ln>
                      </wps:spPr>
                      <wps:txbx>
                        <w:txbxContent>
                          <w:p w:rsidR="007167E6" w:rsidRPr="007167E6" w:rsidRDefault="007167E6" w:rsidP="007167E6">
                            <w:pPr>
                              <w:jc w:val="center"/>
                              <w:rPr>
                                <w:b/>
                                <w:sz w:val="44"/>
                                <w:szCs w:val="44"/>
                              </w:rPr>
                            </w:pPr>
                            <w:r w:rsidRPr="007167E6">
                              <w:rPr>
                                <w:rFonts w:hint="eastAsia"/>
                                <w:b/>
                                <w:sz w:val="44"/>
                                <w:szCs w:val="44"/>
                              </w:rPr>
                              <w:t>回</w:t>
                            </w:r>
                            <w:r>
                              <w:rPr>
                                <w:rFonts w:hint="eastAsia"/>
                                <w:b/>
                                <w:sz w:val="44"/>
                                <w:szCs w:val="44"/>
                              </w:rPr>
                              <w:t xml:space="preserve">　　</w:t>
                            </w:r>
                            <w:r w:rsidRPr="007167E6">
                              <w:rPr>
                                <w:rFonts w:hint="eastAsia"/>
                                <w:b/>
                                <w:sz w:val="44"/>
                                <w:szCs w:val="44"/>
                              </w:rPr>
                              <w:t>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pt;margin-top:-18.45pt;width:125.2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">
                <v:textbox>
                  <w:txbxContent>
                    <w:p w:rsidR="007167E6" w:rsidRPr="007167E6" w:rsidRDefault="007167E6" w:rsidP="007167E6">
                      <w:pPr>
                        <w:jc w:val="center"/>
                        <w:rPr>
                          <w:b/>
                          <w:sz w:val="44"/>
                          <w:szCs w:val="44"/>
                        </w:rPr>
                      </w:pPr>
                      <w:r w:rsidRPr="007167E6">
                        <w:rPr>
                          <w:rFonts w:hint="eastAsia"/>
                          <w:b/>
                          <w:sz w:val="44"/>
                          <w:szCs w:val="44"/>
                        </w:rPr>
                        <w:t>回</w:t>
                      </w:r>
                      <w:r>
                        <w:rPr>
                          <w:rFonts w:hint="eastAsia"/>
                          <w:b/>
                          <w:sz w:val="44"/>
                          <w:szCs w:val="44"/>
                        </w:rPr>
                        <w:t xml:space="preserve">　　</w:t>
                      </w:r>
                      <w:r w:rsidRPr="007167E6">
                        <w:rPr>
                          <w:rFonts w:hint="eastAsia"/>
                          <w:b/>
                          <w:sz w:val="44"/>
                          <w:szCs w:val="44"/>
                        </w:rPr>
                        <w:t>覧</w:t>
                      </w:r>
                    </w:p>
                  </w:txbxContent>
                </v:textbox>
              </v:shape>
            </w:pict>
          </mc:Fallback>
        </mc:AlternateContent>
      </w:r>
      <w:r w:rsidR="004116DD">
        <w:rPr>
          <w:rFonts w:hint="eastAsia"/>
        </w:rPr>
        <w:t>令和３年２月１０</w:t>
      </w:r>
      <w:r w:rsidR="00806110">
        <w:rPr>
          <w:rFonts w:hint="eastAsia"/>
        </w:rPr>
        <w:t>日</w:t>
      </w:r>
    </w:p>
    <w:p w:rsidR="00FB1C20" w:rsidRDefault="00FB1C20" w:rsidP="007758B0">
      <w:pPr>
        <w:spacing w:line="500" w:lineRule="exact"/>
      </w:pPr>
    </w:p>
    <w:p w:rsidR="006633EF" w:rsidRDefault="00FB1C20" w:rsidP="007758B0">
      <w:pPr>
        <w:spacing w:line="500" w:lineRule="exact"/>
        <w:ind w:firstLineChars="100" w:firstLine="241"/>
      </w:pPr>
      <w:r>
        <w:rPr>
          <w:rFonts w:hint="eastAsia"/>
        </w:rPr>
        <w:t>町民のみなさま</w:t>
      </w:r>
      <w:r w:rsidR="00D66090">
        <w:rPr>
          <w:rFonts w:hint="eastAsia"/>
        </w:rPr>
        <w:t xml:space="preserve">　</w:t>
      </w:r>
    </w:p>
    <w:p w:rsidR="00996833" w:rsidRDefault="00996833" w:rsidP="007758B0">
      <w:pPr>
        <w:spacing w:line="500" w:lineRule="exact"/>
      </w:pPr>
    </w:p>
    <w:p w:rsidR="00806110" w:rsidRDefault="00806110" w:rsidP="007758B0">
      <w:pPr>
        <w:spacing w:line="500" w:lineRule="exact"/>
        <w:jc w:val="right"/>
      </w:pPr>
      <w:r>
        <w:rPr>
          <w:rFonts w:hint="eastAsia"/>
        </w:rPr>
        <w:t>洞爺湖町教育委員会管理課</w:t>
      </w:r>
    </w:p>
    <w:p w:rsidR="0013641A" w:rsidRDefault="0013641A" w:rsidP="007758B0">
      <w:pPr>
        <w:spacing w:line="500" w:lineRule="exact"/>
        <w:jc w:val="left"/>
      </w:pPr>
    </w:p>
    <w:p w:rsidR="008A5B93" w:rsidRDefault="008A5B93" w:rsidP="007758B0">
      <w:pPr>
        <w:spacing w:line="500" w:lineRule="exact"/>
        <w:ind w:leftChars="300" w:left="723"/>
        <w:rPr>
          <w:b/>
        </w:rPr>
      </w:pPr>
      <w:r>
        <w:rPr>
          <w:rFonts w:hint="eastAsia"/>
          <w:b/>
        </w:rPr>
        <w:t>(</w:t>
      </w:r>
      <w:r>
        <w:rPr>
          <w:rFonts w:hint="eastAsia"/>
          <w:b/>
        </w:rPr>
        <w:t>仮称</w:t>
      </w:r>
      <w:r>
        <w:rPr>
          <w:rFonts w:hint="eastAsia"/>
          <w:b/>
        </w:rPr>
        <w:t>)</w:t>
      </w:r>
      <w:r w:rsidR="003B3006">
        <w:rPr>
          <w:rFonts w:hint="eastAsia"/>
          <w:b/>
        </w:rPr>
        <w:t>新あぶた保育所</w:t>
      </w:r>
      <w:r w:rsidR="005446B1">
        <w:rPr>
          <w:rFonts w:hint="eastAsia"/>
          <w:b/>
        </w:rPr>
        <w:t>建設</w:t>
      </w:r>
      <w:r w:rsidR="0034511F">
        <w:rPr>
          <w:rFonts w:hint="eastAsia"/>
          <w:b/>
        </w:rPr>
        <w:t>（本町保育所と入江保育所の統合移築）に係る</w:t>
      </w:r>
    </w:p>
    <w:p w:rsidR="00D33874" w:rsidRPr="00BD69D8" w:rsidRDefault="008A5B93" w:rsidP="007758B0">
      <w:pPr>
        <w:spacing w:line="500" w:lineRule="exact"/>
        <w:ind w:leftChars="300" w:left="723"/>
        <w:rPr>
          <w:b/>
        </w:rPr>
      </w:pPr>
      <w:r>
        <w:rPr>
          <w:rFonts w:hint="eastAsia"/>
          <w:b/>
        </w:rPr>
        <w:t>移転</w:t>
      </w:r>
      <w:r w:rsidR="0074003F">
        <w:rPr>
          <w:rFonts w:hint="eastAsia"/>
          <w:b/>
        </w:rPr>
        <w:t>先の見直し</w:t>
      </w:r>
      <w:r w:rsidR="0074003F" w:rsidRPr="0087729B">
        <w:rPr>
          <w:rFonts w:hint="eastAsia"/>
          <w:b/>
        </w:rPr>
        <w:t>について</w:t>
      </w:r>
      <w:r w:rsidR="00B029B5">
        <w:rPr>
          <w:rFonts w:hint="eastAsia"/>
          <w:b/>
        </w:rPr>
        <w:t>（お知らせ）</w:t>
      </w:r>
    </w:p>
    <w:p w:rsidR="00D66090" w:rsidRDefault="00D66090" w:rsidP="007758B0">
      <w:pPr>
        <w:spacing w:line="500" w:lineRule="exact"/>
      </w:pPr>
    </w:p>
    <w:p w:rsidR="00D66090" w:rsidRDefault="00500FEC" w:rsidP="007758B0">
      <w:pPr>
        <w:spacing w:line="500" w:lineRule="exact"/>
        <w:ind w:firstLineChars="100" w:firstLine="241"/>
        <w:rPr>
          <w:rFonts w:ascii="ＭＳ 明朝" w:hAnsi="ＭＳ 明朝"/>
          <w:szCs w:val="22"/>
        </w:rPr>
      </w:pPr>
      <w:r>
        <w:rPr>
          <w:rFonts w:hint="eastAsia"/>
        </w:rPr>
        <w:t>洞爺湖町教育委員会では、</w:t>
      </w:r>
      <w:r w:rsidR="00B029B5">
        <w:rPr>
          <w:rFonts w:ascii="ＭＳ 明朝" w:hAnsi="ＭＳ 明朝" w:hint="eastAsia"/>
          <w:szCs w:val="22"/>
        </w:rPr>
        <w:t>本町保育所と入江保育所の統合移築について、移転</w:t>
      </w:r>
      <w:r w:rsidR="00B029B5" w:rsidRPr="006B52A2">
        <w:rPr>
          <w:rFonts w:ascii="ＭＳ 明朝" w:hAnsi="ＭＳ 明朝" w:hint="eastAsia"/>
          <w:szCs w:val="22"/>
        </w:rPr>
        <w:t>先を虻田小学校とし</w:t>
      </w:r>
      <w:r w:rsidR="00B029B5">
        <w:rPr>
          <w:rFonts w:ascii="ＭＳ 明朝" w:hAnsi="ＭＳ 明朝" w:hint="eastAsia"/>
          <w:szCs w:val="22"/>
        </w:rPr>
        <w:t>、</w:t>
      </w:r>
      <w:r w:rsidR="00B029B5" w:rsidRPr="006B52A2">
        <w:rPr>
          <w:rFonts w:ascii="ＭＳ 明朝" w:hAnsi="ＭＳ 明朝" w:hint="eastAsia"/>
          <w:szCs w:val="22"/>
        </w:rPr>
        <w:t>余剰教室の活用により</w:t>
      </w:r>
      <w:r w:rsidR="008A5B93">
        <w:rPr>
          <w:rFonts w:ascii="ＭＳ 明朝" w:hAnsi="ＭＳ 明朝" w:hint="eastAsia"/>
          <w:szCs w:val="22"/>
        </w:rPr>
        <w:t>（仮称）</w:t>
      </w:r>
      <w:r w:rsidR="00B029B5" w:rsidRPr="006B52A2">
        <w:rPr>
          <w:rFonts w:ascii="ＭＳ 明朝" w:hAnsi="ＭＳ 明朝" w:hint="eastAsia"/>
          <w:szCs w:val="22"/>
        </w:rPr>
        <w:t>新あぶた保育所を運営することで令和元年</w:t>
      </w:r>
      <w:bookmarkStart w:id="0" w:name="_GoBack"/>
      <w:bookmarkEnd w:id="0"/>
      <w:r w:rsidR="00B029B5" w:rsidRPr="006B52A2">
        <w:rPr>
          <w:rFonts w:ascii="ＭＳ 明朝" w:hAnsi="ＭＳ 明朝" w:hint="eastAsia"/>
          <w:szCs w:val="22"/>
        </w:rPr>
        <w:t>度に方向性を決定し</w:t>
      </w:r>
      <w:r w:rsidR="00D66090">
        <w:rPr>
          <w:rFonts w:ascii="ＭＳ 明朝" w:hAnsi="ＭＳ 明朝" w:hint="eastAsia"/>
          <w:szCs w:val="22"/>
        </w:rPr>
        <w:t>、</w:t>
      </w:r>
      <w:r w:rsidR="00B029B5" w:rsidRPr="006B52A2">
        <w:rPr>
          <w:rFonts w:ascii="ＭＳ 明朝" w:hAnsi="ＭＳ 明朝" w:hint="eastAsia"/>
          <w:szCs w:val="22"/>
        </w:rPr>
        <w:t>取り組みを進めていましたが、</w:t>
      </w:r>
      <w:r w:rsidR="00180F16">
        <w:rPr>
          <w:rFonts w:ascii="ＭＳ 明朝" w:hAnsi="ＭＳ 明朝" w:hint="eastAsia"/>
          <w:szCs w:val="22"/>
        </w:rPr>
        <w:t>移転先を虻田小学校として進めることが困難な状況となり、新たな統合移築先を選定し進めることとしましたので、次のとおりお知らせします。</w:t>
      </w:r>
    </w:p>
    <w:p w:rsidR="00D66090" w:rsidRDefault="00D66090" w:rsidP="007758B0">
      <w:pPr>
        <w:spacing w:line="500" w:lineRule="exact"/>
        <w:ind w:firstLineChars="100" w:firstLine="241"/>
        <w:rPr>
          <w:rFonts w:ascii="ＭＳ 明朝" w:hAnsi="ＭＳ 明朝"/>
          <w:szCs w:val="22"/>
        </w:rPr>
      </w:pPr>
      <w:r>
        <w:rPr>
          <w:rFonts w:ascii="ＭＳ 明朝" w:hAnsi="ＭＳ 明朝" w:hint="eastAsia"/>
          <w:szCs w:val="22"/>
        </w:rPr>
        <w:t>なお、本件につきましては、住民説明会を開催して説明する予定としていましたが、新型コロナウイルス感染症の感染拡大が収まらず、北海道全域で集中対策期間として取り組みを進めている最中で説明会を開催することができないことから、この書面をもってお知らせをさせていただきますので、ご理解いただきますようよろしくお願いいたします。</w:t>
      </w:r>
    </w:p>
    <w:p w:rsidR="00D66090" w:rsidRDefault="00D66090" w:rsidP="007758B0">
      <w:pPr>
        <w:spacing w:line="500" w:lineRule="exact"/>
        <w:rPr>
          <w:rFonts w:ascii="ＭＳ 明朝" w:hAnsi="ＭＳ 明朝"/>
          <w:szCs w:val="22"/>
        </w:rPr>
      </w:pPr>
    </w:p>
    <w:p w:rsidR="006633EF" w:rsidRPr="00BB52A4" w:rsidRDefault="00D66090" w:rsidP="007758B0">
      <w:pPr>
        <w:spacing w:line="500" w:lineRule="exact"/>
        <w:rPr>
          <w:rFonts w:ascii="ＭＳ 明朝" w:hAnsi="ＭＳ 明朝"/>
          <w:b/>
          <w:szCs w:val="22"/>
        </w:rPr>
      </w:pPr>
      <w:r>
        <w:rPr>
          <w:rFonts w:ascii="ＭＳ 明朝" w:hAnsi="ＭＳ 明朝" w:hint="eastAsia"/>
          <w:b/>
          <w:szCs w:val="22"/>
        </w:rPr>
        <w:t xml:space="preserve">１　</w:t>
      </w:r>
      <w:r w:rsidR="008A5B93">
        <w:rPr>
          <w:rFonts w:ascii="ＭＳ 明朝" w:hAnsi="ＭＳ 明朝" w:hint="eastAsia"/>
          <w:b/>
          <w:szCs w:val="22"/>
        </w:rPr>
        <w:t>計画（移転先</w:t>
      </w:r>
      <w:r w:rsidR="00820304" w:rsidRPr="00BB52A4">
        <w:rPr>
          <w:rFonts w:ascii="ＭＳ 明朝" w:hAnsi="ＭＳ 明朝" w:hint="eastAsia"/>
          <w:b/>
          <w:szCs w:val="22"/>
        </w:rPr>
        <w:t>）の見直しに至った経緯</w:t>
      </w:r>
    </w:p>
    <w:p w:rsidR="00413EA4" w:rsidRDefault="00413EA4" w:rsidP="007758B0">
      <w:pPr>
        <w:spacing w:line="500" w:lineRule="exact"/>
        <w:ind w:leftChars="100" w:left="241" w:firstLineChars="100" w:firstLine="241"/>
        <w:rPr>
          <w:rFonts w:ascii="ＭＳ 明朝" w:hAnsi="ＭＳ 明朝"/>
          <w:szCs w:val="22"/>
        </w:rPr>
      </w:pPr>
      <w:r>
        <w:rPr>
          <w:rFonts w:ascii="ＭＳ 明朝" w:hAnsi="ＭＳ 明朝" w:hint="eastAsia"/>
          <w:szCs w:val="22"/>
        </w:rPr>
        <w:t>国において昨年９月以降、</w:t>
      </w:r>
      <w:r w:rsidR="00D33874">
        <w:rPr>
          <w:rFonts w:ascii="ＭＳ 明朝" w:hAnsi="ＭＳ 明朝" w:hint="eastAsia"/>
          <w:szCs w:val="22"/>
        </w:rPr>
        <w:t>「ポストコロナ期における新たな学びの在り方」として</w:t>
      </w:r>
      <w:r>
        <w:rPr>
          <w:rFonts w:ascii="ＭＳ 明朝" w:hAnsi="ＭＳ 明朝" w:hint="eastAsia"/>
          <w:szCs w:val="22"/>
        </w:rPr>
        <w:t>小中学校の少人数学級実現に向けた動きが</w:t>
      </w:r>
      <w:r w:rsidR="003A1AEC">
        <w:rPr>
          <w:rFonts w:ascii="ＭＳ 明朝" w:hAnsi="ＭＳ 明朝" w:hint="eastAsia"/>
          <w:szCs w:val="22"/>
        </w:rPr>
        <w:t>活発化し</w:t>
      </w:r>
      <w:r>
        <w:rPr>
          <w:rFonts w:ascii="ＭＳ 明朝" w:hAnsi="ＭＳ 明朝" w:hint="eastAsia"/>
          <w:szCs w:val="22"/>
        </w:rPr>
        <w:t>、</w:t>
      </w:r>
      <w:r w:rsidR="003A1AEC">
        <w:rPr>
          <w:rFonts w:ascii="ＭＳ 明朝" w:hAnsi="ＭＳ 明朝" w:hint="eastAsia"/>
          <w:szCs w:val="22"/>
        </w:rPr>
        <w:t>既に</w:t>
      </w:r>
      <w:r w:rsidR="003A1AEC" w:rsidRPr="006B52A2">
        <w:rPr>
          <w:rFonts w:ascii="ＭＳ 明朝" w:hAnsi="ＭＳ 明朝" w:hint="eastAsia"/>
          <w:szCs w:val="22"/>
        </w:rPr>
        <w:t>決定している</w:t>
      </w:r>
      <w:r w:rsidR="00991345">
        <w:rPr>
          <w:rFonts w:ascii="ＭＳ 明朝" w:hAnsi="ＭＳ 明朝" w:hint="eastAsia"/>
          <w:szCs w:val="22"/>
        </w:rPr>
        <w:t>本町保育所</w:t>
      </w:r>
      <w:r w:rsidR="00E92370">
        <w:rPr>
          <w:rFonts w:ascii="ＭＳ 明朝" w:hAnsi="ＭＳ 明朝" w:hint="eastAsia"/>
          <w:szCs w:val="22"/>
        </w:rPr>
        <w:t>と</w:t>
      </w:r>
      <w:r w:rsidR="00991345">
        <w:rPr>
          <w:rFonts w:ascii="ＭＳ 明朝" w:hAnsi="ＭＳ 明朝" w:hint="eastAsia"/>
          <w:szCs w:val="22"/>
        </w:rPr>
        <w:t>入江保育所</w:t>
      </w:r>
      <w:r w:rsidR="003A1AEC">
        <w:rPr>
          <w:rFonts w:ascii="ＭＳ 明朝" w:hAnsi="ＭＳ 明朝" w:hint="eastAsia"/>
          <w:szCs w:val="22"/>
        </w:rPr>
        <w:t>の統合移築</w:t>
      </w:r>
      <w:r w:rsidR="00D66090">
        <w:rPr>
          <w:rFonts w:ascii="ＭＳ 明朝" w:hAnsi="ＭＳ 明朝" w:hint="eastAsia"/>
          <w:szCs w:val="22"/>
        </w:rPr>
        <w:t>計画のとおり虻田小学校を統合移築先として</w:t>
      </w:r>
      <w:r w:rsidR="003A1AEC" w:rsidRPr="006B52A2">
        <w:rPr>
          <w:rFonts w:ascii="ＭＳ 明朝" w:hAnsi="ＭＳ 明朝" w:hint="eastAsia"/>
          <w:szCs w:val="22"/>
        </w:rPr>
        <w:t>進めた場合、</w:t>
      </w:r>
      <w:r>
        <w:rPr>
          <w:rFonts w:ascii="ＭＳ 明朝" w:hAnsi="ＭＳ 明朝" w:hint="eastAsia"/>
          <w:szCs w:val="22"/>
        </w:rPr>
        <w:t>少人数学級</w:t>
      </w:r>
      <w:r w:rsidR="00265CC6">
        <w:rPr>
          <w:rFonts w:ascii="ＭＳ 明朝" w:hAnsi="ＭＳ 明朝" w:hint="eastAsia"/>
          <w:szCs w:val="22"/>
        </w:rPr>
        <w:t>が</w:t>
      </w:r>
      <w:r w:rsidR="009D5736">
        <w:rPr>
          <w:rFonts w:ascii="ＭＳ 明朝" w:hAnsi="ＭＳ 明朝" w:hint="eastAsia"/>
          <w:szCs w:val="22"/>
        </w:rPr>
        <w:t>本格的に導入されたときに</w:t>
      </w:r>
      <w:r w:rsidRPr="006B52A2">
        <w:rPr>
          <w:rFonts w:ascii="ＭＳ 明朝" w:hAnsi="ＭＳ 明朝" w:hint="eastAsia"/>
          <w:szCs w:val="22"/>
        </w:rPr>
        <w:t>活用すべき空き教室がない状態となり、校舎の増築により教室を確保</w:t>
      </w:r>
      <w:r w:rsidR="003A1AEC">
        <w:rPr>
          <w:rFonts w:ascii="ＭＳ 明朝" w:hAnsi="ＭＳ 明朝" w:hint="eastAsia"/>
          <w:szCs w:val="22"/>
        </w:rPr>
        <w:t>する必要に迫られるなど、新たな課題が出てくる事態となりました。</w:t>
      </w:r>
    </w:p>
    <w:p w:rsidR="00614571" w:rsidRDefault="008B6726" w:rsidP="007758B0">
      <w:pPr>
        <w:spacing w:line="500" w:lineRule="exact"/>
        <w:ind w:leftChars="100" w:left="241" w:firstLineChars="100" w:firstLine="241"/>
        <w:rPr>
          <w:rFonts w:ascii="ＭＳ 明朝" w:hAnsi="ＭＳ 明朝"/>
          <w:szCs w:val="22"/>
        </w:rPr>
      </w:pPr>
      <w:r>
        <w:rPr>
          <w:rFonts w:ascii="ＭＳ 明朝" w:hAnsi="ＭＳ 明朝" w:hint="eastAsia"/>
          <w:szCs w:val="22"/>
        </w:rPr>
        <w:t>このようななかで、</w:t>
      </w:r>
      <w:r w:rsidR="003A1AEC">
        <w:rPr>
          <w:rFonts w:ascii="ＭＳ 明朝" w:hAnsi="ＭＳ 明朝" w:hint="eastAsia"/>
          <w:szCs w:val="22"/>
        </w:rPr>
        <w:t>少人数学級</w:t>
      </w:r>
      <w:r w:rsidR="009D5736">
        <w:rPr>
          <w:rFonts w:ascii="ＭＳ 明朝" w:hAnsi="ＭＳ 明朝" w:hint="eastAsia"/>
          <w:szCs w:val="22"/>
        </w:rPr>
        <w:t>の</w:t>
      </w:r>
      <w:r w:rsidR="003A1AEC">
        <w:rPr>
          <w:rFonts w:ascii="ＭＳ 明朝" w:hAnsi="ＭＳ 明朝" w:hint="eastAsia"/>
          <w:szCs w:val="22"/>
        </w:rPr>
        <w:t>実現に向けた方向へ進む状況が見えてきたことから、</w:t>
      </w:r>
      <w:r>
        <w:rPr>
          <w:rFonts w:ascii="ＭＳ 明朝" w:hAnsi="ＭＳ 明朝" w:hint="eastAsia"/>
          <w:szCs w:val="22"/>
        </w:rPr>
        <w:t>教育委員会としまして</w:t>
      </w:r>
      <w:r w:rsidR="00280AED">
        <w:rPr>
          <w:rFonts w:ascii="ＭＳ 明朝" w:hAnsi="ＭＳ 明朝" w:hint="eastAsia"/>
          <w:szCs w:val="22"/>
        </w:rPr>
        <w:t>は</w:t>
      </w:r>
      <w:r>
        <w:rPr>
          <w:rFonts w:ascii="ＭＳ 明朝" w:hAnsi="ＭＳ 明朝" w:hint="eastAsia"/>
          <w:szCs w:val="22"/>
        </w:rPr>
        <w:t>、</w:t>
      </w:r>
      <w:r w:rsidR="00A81071" w:rsidRPr="006B52A2">
        <w:rPr>
          <w:rFonts w:ascii="ＭＳ 明朝" w:hAnsi="ＭＳ 明朝" w:hint="eastAsia"/>
          <w:szCs w:val="22"/>
        </w:rPr>
        <w:t>虻田小学校の学校本来の機能の維持向上を優先</w:t>
      </w:r>
      <w:r w:rsidR="00B90BCE">
        <w:rPr>
          <w:rFonts w:ascii="ＭＳ 明朝" w:hAnsi="ＭＳ 明朝" w:hint="eastAsia"/>
          <w:szCs w:val="22"/>
        </w:rPr>
        <w:t>す</w:t>
      </w:r>
      <w:r w:rsidR="00280AED">
        <w:rPr>
          <w:rFonts w:ascii="ＭＳ 明朝" w:hAnsi="ＭＳ 明朝" w:hint="eastAsia"/>
          <w:szCs w:val="22"/>
        </w:rPr>
        <w:t>べきであり</w:t>
      </w:r>
      <w:r w:rsidR="003A1AEC">
        <w:rPr>
          <w:rFonts w:ascii="ＭＳ 明朝" w:hAnsi="ＭＳ 明朝" w:hint="eastAsia"/>
          <w:szCs w:val="22"/>
        </w:rPr>
        <w:t>、</w:t>
      </w:r>
      <w:r w:rsidR="00280AED">
        <w:rPr>
          <w:rFonts w:ascii="ＭＳ 明朝" w:hAnsi="ＭＳ 明朝" w:hint="eastAsia"/>
          <w:szCs w:val="22"/>
        </w:rPr>
        <w:t>少人数学級の実現に向けた取り組みを進めるためには、</w:t>
      </w:r>
      <w:r w:rsidR="00B90BCE" w:rsidRPr="006B52A2">
        <w:rPr>
          <w:rFonts w:ascii="ＭＳ 明朝" w:hAnsi="ＭＳ 明朝" w:hint="eastAsia"/>
          <w:szCs w:val="22"/>
        </w:rPr>
        <w:t>空き教室を確保することが必要な状況と</w:t>
      </w:r>
      <w:r w:rsidR="00280AED">
        <w:rPr>
          <w:rFonts w:ascii="ＭＳ 明朝" w:hAnsi="ＭＳ 明朝" w:hint="eastAsia"/>
          <w:szCs w:val="22"/>
        </w:rPr>
        <w:t>の</w:t>
      </w:r>
      <w:r w:rsidR="00B90BCE" w:rsidRPr="006B52A2">
        <w:rPr>
          <w:rFonts w:ascii="ＭＳ 明朝" w:hAnsi="ＭＳ 明朝" w:hint="eastAsia"/>
          <w:szCs w:val="22"/>
        </w:rPr>
        <w:t>判断に至ったところです。</w:t>
      </w:r>
    </w:p>
    <w:p w:rsidR="000645AC" w:rsidRPr="00BB52A4" w:rsidRDefault="007758B0" w:rsidP="007758B0">
      <w:pPr>
        <w:spacing w:line="500" w:lineRule="exact"/>
        <w:rPr>
          <w:rFonts w:ascii="ＭＳ 明朝" w:hAnsi="ＭＳ 明朝"/>
          <w:b/>
          <w:szCs w:val="22"/>
        </w:rPr>
      </w:pPr>
      <w:r>
        <w:rPr>
          <w:rFonts w:ascii="ＭＳ 明朝" w:hAnsi="ＭＳ 明朝" w:hint="eastAsia"/>
          <w:b/>
          <w:szCs w:val="22"/>
        </w:rPr>
        <w:lastRenderedPageBreak/>
        <w:t xml:space="preserve">２　</w:t>
      </w:r>
      <w:r w:rsidR="00F8515A" w:rsidRPr="00BB52A4">
        <w:rPr>
          <w:rFonts w:ascii="ＭＳ 明朝" w:hAnsi="ＭＳ 明朝" w:hint="eastAsia"/>
          <w:b/>
          <w:szCs w:val="22"/>
        </w:rPr>
        <w:t>新たな建設予定地とその理由</w:t>
      </w:r>
    </w:p>
    <w:p w:rsidR="00A81071" w:rsidRDefault="007167E6" w:rsidP="007758B0">
      <w:pPr>
        <w:spacing w:line="500" w:lineRule="exact"/>
        <w:ind w:left="241" w:hangingChars="100" w:hanging="241"/>
        <w:rPr>
          <w:rFonts w:ascii="ＭＳ 明朝" w:hAnsi="ＭＳ 明朝"/>
          <w:szCs w:val="22"/>
        </w:rPr>
      </w:pPr>
      <w:r>
        <w:rPr>
          <w:rFonts w:ascii="ＭＳ 明朝" w:hAnsi="ＭＳ 明朝" w:hint="eastAsia"/>
          <w:szCs w:val="22"/>
        </w:rPr>
        <w:t xml:space="preserve">　　</w:t>
      </w:r>
      <w:r w:rsidR="00A81071" w:rsidRPr="006B52A2">
        <w:rPr>
          <w:rFonts w:ascii="ＭＳ 明朝" w:hAnsi="ＭＳ 明朝" w:hint="eastAsia"/>
          <w:szCs w:val="22"/>
        </w:rPr>
        <w:t>教育委員会としまして</w:t>
      </w:r>
      <w:r w:rsidR="00A81071">
        <w:rPr>
          <w:rFonts w:ascii="ＭＳ 明朝" w:hAnsi="ＭＳ 明朝" w:hint="eastAsia"/>
          <w:szCs w:val="22"/>
        </w:rPr>
        <w:t>は</w:t>
      </w:r>
      <w:r w:rsidR="00A81071" w:rsidRPr="006B52A2">
        <w:rPr>
          <w:rFonts w:ascii="ＭＳ 明朝" w:hAnsi="ＭＳ 明朝" w:hint="eastAsia"/>
          <w:szCs w:val="22"/>
        </w:rPr>
        <w:t>統合移築先に決定している虻田小学校を見直すにあたり、「ポストコロナ期における学びの在り方を踏まえた新あぶた保育所建設の基本方針」を策定して検討を進め、</w:t>
      </w:r>
      <w:r w:rsidR="00A81071">
        <w:rPr>
          <w:rFonts w:ascii="ＭＳ 明朝" w:hAnsi="ＭＳ 明朝" w:hint="eastAsia"/>
          <w:szCs w:val="22"/>
        </w:rPr>
        <w:t>「健康福祉センター」と「地域交流センター」と「あぶた</w:t>
      </w:r>
      <w:r w:rsidR="00A81071" w:rsidRPr="006B52A2">
        <w:rPr>
          <w:rFonts w:ascii="ＭＳ 明朝" w:hAnsi="ＭＳ 明朝" w:hint="eastAsia"/>
          <w:szCs w:val="22"/>
        </w:rPr>
        <w:t>読書の家」に囲まれた町有地である「みんなの森公園付近」を</w:t>
      </w:r>
      <w:r w:rsidR="00A81071" w:rsidRPr="005C1B38">
        <w:rPr>
          <w:rFonts w:ascii="ＭＳ 明朝" w:hAnsi="ＭＳ 明朝" w:hint="eastAsia"/>
          <w:szCs w:val="22"/>
        </w:rPr>
        <w:t>新たな統合移築先</w:t>
      </w:r>
      <w:r w:rsidR="00A81071">
        <w:rPr>
          <w:rFonts w:ascii="ＭＳ 明朝" w:hAnsi="ＭＳ 明朝" w:hint="eastAsia"/>
          <w:szCs w:val="22"/>
        </w:rPr>
        <w:t>の候補地として選定しました。</w:t>
      </w:r>
    </w:p>
    <w:p w:rsidR="00472AA6" w:rsidRDefault="00472AA6" w:rsidP="007758B0">
      <w:pPr>
        <w:spacing w:line="500" w:lineRule="exact"/>
        <w:ind w:left="241" w:hangingChars="100" w:hanging="241"/>
        <w:rPr>
          <w:rFonts w:ascii="ＭＳ 明朝" w:hAnsi="ＭＳ 明朝"/>
          <w:szCs w:val="22"/>
        </w:rPr>
      </w:pPr>
      <w:r>
        <w:rPr>
          <w:rFonts w:ascii="ＭＳ 明朝" w:hAnsi="ＭＳ 明朝" w:hint="eastAsia"/>
          <w:szCs w:val="22"/>
        </w:rPr>
        <w:t xml:space="preserve">　　候補地として選定した理由ですが、保育園舎、園庭、駐車場など、一定の面積が確保できる可能性が高いこと。また、同地は比較的静かな場所で日当たりも良く、更には、みんなの森公園に隣接していることから緑も多く、保育環境として良好であることによるものです。</w:t>
      </w:r>
    </w:p>
    <w:p w:rsidR="007758B0" w:rsidRDefault="007758B0" w:rsidP="007758B0">
      <w:pPr>
        <w:spacing w:line="500" w:lineRule="exact"/>
        <w:ind w:left="241" w:hangingChars="100" w:hanging="241"/>
        <w:rPr>
          <w:rFonts w:ascii="ＭＳ 明朝" w:hAnsi="ＭＳ 明朝"/>
          <w:szCs w:val="22"/>
        </w:rPr>
      </w:pPr>
    </w:p>
    <w:p w:rsidR="00472AA6" w:rsidRPr="00BB52A4" w:rsidRDefault="007758B0" w:rsidP="007758B0">
      <w:pPr>
        <w:spacing w:line="500" w:lineRule="exact"/>
        <w:ind w:left="241" w:hangingChars="100" w:hanging="241"/>
        <w:rPr>
          <w:rFonts w:ascii="ＭＳ 明朝" w:hAnsi="ＭＳ 明朝"/>
          <w:b/>
          <w:szCs w:val="22"/>
        </w:rPr>
      </w:pPr>
      <w:r>
        <w:rPr>
          <w:rFonts w:ascii="ＭＳ 明朝" w:hAnsi="ＭＳ 明朝" w:hint="eastAsia"/>
          <w:b/>
          <w:szCs w:val="22"/>
        </w:rPr>
        <w:t xml:space="preserve">３　</w:t>
      </w:r>
      <w:r w:rsidR="00472AA6" w:rsidRPr="00BB52A4">
        <w:rPr>
          <w:rFonts w:ascii="ＭＳ 明朝" w:hAnsi="ＭＳ 明朝" w:hint="eastAsia"/>
          <w:b/>
          <w:szCs w:val="22"/>
        </w:rPr>
        <w:t>開設までのスケジュール</w:t>
      </w:r>
    </w:p>
    <w:p w:rsidR="00472AA6" w:rsidRPr="00DD7B2B" w:rsidRDefault="00DD7B2B" w:rsidP="007758B0">
      <w:pPr>
        <w:spacing w:line="500" w:lineRule="exact"/>
        <w:ind w:left="241" w:hangingChars="100" w:hanging="241"/>
        <w:rPr>
          <w:rFonts w:ascii="ＭＳ 明朝" w:hAnsi="ＭＳ 明朝"/>
          <w:szCs w:val="22"/>
        </w:rPr>
      </w:pPr>
      <w:r>
        <w:rPr>
          <w:rFonts w:ascii="ＭＳ 明朝" w:hAnsi="ＭＳ 明朝" w:hint="eastAsia"/>
          <w:szCs w:val="22"/>
        </w:rPr>
        <w:t xml:space="preserve">　　今後の進め方の予定（見込）ですが、現時点で次のとおり考えています。</w:t>
      </w:r>
    </w:p>
    <w:tbl>
      <w:tblPr>
        <w:tblStyle w:val="a3"/>
        <w:tblW w:w="0" w:type="auto"/>
        <w:tblInd w:w="534" w:type="dxa"/>
        <w:tblLook w:val="04A0" w:firstRow="1" w:lastRow="0" w:firstColumn="1" w:lastColumn="0" w:noHBand="0" w:noVBand="1"/>
      </w:tblPr>
      <w:tblGrid>
        <w:gridCol w:w="3260"/>
        <w:gridCol w:w="5953"/>
      </w:tblGrid>
      <w:tr w:rsidR="00DD7B2B" w:rsidTr="00B96F10">
        <w:tc>
          <w:tcPr>
            <w:tcW w:w="3260" w:type="dxa"/>
            <w:vAlign w:val="center"/>
          </w:tcPr>
          <w:p w:rsidR="00DD7B2B" w:rsidRDefault="00DD7B2B" w:rsidP="007758B0">
            <w:pPr>
              <w:spacing w:line="500" w:lineRule="exact"/>
              <w:jc w:val="center"/>
              <w:rPr>
                <w:rFonts w:ascii="ＭＳ 明朝" w:hAnsi="ＭＳ 明朝"/>
                <w:szCs w:val="22"/>
              </w:rPr>
            </w:pPr>
            <w:r>
              <w:rPr>
                <w:rFonts w:ascii="ＭＳ 明朝" w:hAnsi="ＭＳ 明朝" w:hint="eastAsia"/>
                <w:szCs w:val="22"/>
              </w:rPr>
              <w:t>年　　度</w:t>
            </w:r>
          </w:p>
        </w:tc>
        <w:tc>
          <w:tcPr>
            <w:tcW w:w="5953" w:type="dxa"/>
            <w:vAlign w:val="center"/>
          </w:tcPr>
          <w:p w:rsidR="00DD7B2B" w:rsidRDefault="00DD7B2B" w:rsidP="007758B0">
            <w:pPr>
              <w:spacing w:line="500" w:lineRule="exact"/>
              <w:jc w:val="center"/>
              <w:rPr>
                <w:rFonts w:ascii="ＭＳ 明朝" w:hAnsi="ＭＳ 明朝"/>
                <w:szCs w:val="22"/>
              </w:rPr>
            </w:pPr>
            <w:r>
              <w:rPr>
                <w:rFonts w:ascii="ＭＳ 明朝" w:hAnsi="ＭＳ 明朝" w:hint="eastAsia"/>
                <w:szCs w:val="22"/>
              </w:rPr>
              <w:t>内　　容</w:t>
            </w:r>
          </w:p>
        </w:tc>
      </w:tr>
      <w:tr w:rsidR="00DD7B2B" w:rsidTr="00B96F10">
        <w:tc>
          <w:tcPr>
            <w:tcW w:w="3260" w:type="dxa"/>
            <w:vAlign w:val="center"/>
          </w:tcPr>
          <w:p w:rsidR="00DD7B2B" w:rsidRDefault="00DD7B2B" w:rsidP="007758B0">
            <w:pPr>
              <w:spacing w:line="500" w:lineRule="exact"/>
              <w:jc w:val="center"/>
              <w:rPr>
                <w:rFonts w:ascii="ＭＳ 明朝" w:hAnsi="ＭＳ 明朝"/>
                <w:szCs w:val="22"/>
              </w:rPr>
            </w:pPr>
            <w:r>
              <w:rPr>
                <w:rFonts w:ascii="ＭＳ 明朝" w:hAnsi="ＭＳ 明朝" w:hint="eastAsia"/>
                <w:szCs w:val="22"/>
              </w:rPr>
              <w:t>令和３年度</w:t>
            </w:r>
          </w:p>
        </w:tc>
        <w:tc>
          <w:tcPr>
            <w:tcW w:w="5953" w:type="dxa"/>
          </w:tcPr>
          <w:p w:rsidR="00DD7B2B" w:rsidRDefault="00DD7B2B" w:rsidP="00297829">
            <w:pPr>
              <w:spacing w:line="500" w:lineRule="exact"/>
              <w:ind w:firstLineChars="100" w:firstLine="241"/>
              <w:rPr>
                <w:rFonts w:ascii="ＭＳ 明朝" w:hAnsi="ＭＳ 明朝"/>
                <w:szCs w:val="22"/>
              </w:rPr>
            </w:pPr>
            <w:r>
              <w:rPr>
                <w:rFonts w:ascii="ＭＳ 明朝" w:hAnsi="ＭＳ 明朝" w:hint="eastAsia"/>
                <w:szCs w:val="22"/>
              </w:rPr>
              <w:t>基本計画策定、測量調査</w:t>
            </w:r>
          </w:p>
        </w:tc>
      </w:tr>
      <w:tr w:rsidR="00DD7B2B" w:rsidTr="00B96F10">
        <w:tc>
          <w:tcPr>
            <w:tcW w:w="3260" w:type="dxa"/>
            <w:vAlign w:val="center"/>
          </w:tcPr>
          <w:p w:rsidR="00DD7B2B" w:rsidRDefault="00DD7B2B" w:rsidP="007758B0">
            <w:pPr>
              <w:spacing w:line="500" w:lineRule="exact"/>
              <w:jc w:val="center"/>
              <w:rPr>
                <w:rFonts w:ascii="ＭＳ 明朝" w:hAnsi="ＭＳ 明朝"/>
                <w:szCs w:val="22"/>
              </w:rPr>
            </w:pPr>
            <w:r>
              <w:rPr>
                <w:rFonts w:ascii="ＭＳ 明朝" w:hAnsi="ＭＳ 明朝" w:hint="eastAsia"/>
                <w:szCs w:val="22"/>
              </w:rPr>
              <w:t>令和４年度</w:t>
            </w:r>
          </w:p>
        </w:tc>
        <w:tc>
          <w:tcPr>
            <w:tcW w:w="5953" w:type="dxa"/>
          </w:tcPr>
          <w:p w:rsidR="00DD7B2B" w:rsidRDefault="008A5B93" w:rsidP="007758B0">
            <w:pPr>
              <w:spacing w:line="500" w:lineRule="exact"/>
              <w:rPr>
                <w:rFonts w:ascii="ＭＳ 明朝" w:hAnsi="ＭＳ 明朝"/>
                <w:szCs w:val="22"/>
              </w:rPr>
            </w:pPr>
            <w:r>
              <w:rPr>
                <w:rFonts w:ascii="ＭＳ 明朝" w:hAnsi="ＭＳ 明朝" w:hint="eastAsia"/>
                <w:szCs w:val="22"/>
              </w:rPr>
              <w:t>（仮称）</w:t>
            </w:r>
            <w:r w:rsidR="00DD7B2B">
              <w:rPr>
                <w:rFonts w:ascii="ＭＳ 明朝" w:hAnsi="ＭＳ 明朝" w:hint="eastAsia"/>
                <w:szCs w:val="22"/>
              </w:rPr>
              <w:t>新あぶた保育所建設基本設計業務</w:t>
            </w:r>
          </w:p>
        </w:tc>
      </w:tr>
      <w:tr w:rsidR="00DD7B2B" w:rsidTr="00B96F10">
        <w:tc>
          <w:tcPr>
            <w:tcW w:w="3260" w:type="dxa"/>
            <w:vAlign w:val="center"/>
          </w:tcPr>
          <w:p w:rsidR="00DD7B2B" w:rsidRDefault="00DD7B2B" w:rsidP="007758B0">
            <w:pPr>
              <w:spacing w:line="500" w:lineRule="exact"/>
              <w:jc w:val="center"/>
              <w:rPr>
                <w:rFonts w:ascii="ＭＳ 明朝" w:hAnsi="ＭＳ 明朝"/>
                <w:szCs w:val="22"/>
              </w:rPr>
            </w:pPr>
            <w:r>
              <w:rPr>
                <w:rFonts w:ascii="ＭＳ 明朝" w:hAnsi="ＭＳ 明朝" w:hint="eastAsia"/>
                <w:szCs w:val="22"/>
              </w:rPr>
              <w:t>令和５年度</w:t>
            </w:r>
          </w:p>
        </w:tc>
        <w:tc>
          <w:tcPr>
            <w:tcW w:w="5953" w:type="dxa"/>
          </w:tcPr>
          <w:p w:rsidR="00DD7B2B" w:rsidRDefault="008A5B93" w:rsidP="007758B0">
            <w:pPr>
              <w:spacing w:line="500" w:lineRule="exact"/>
              <w:rPr>
                <w:rFonts w:ascii="ＭＳ 明朝" w:hAnsi="ＭＳ 明朝"/>
                <w:szCs w:val="22"/>
              </w:rPr>
            </w:pPr>
            <w:r>
              <w:rPr>
                <w:rFonts w:ascii="ＭＳ 明朝" w:hAnsi="ＭＳ 明朝" w:hint="eastAsia"/>
                <w:szCs w:val="22"/>
              </w:rPr>
              <w:t>（仮称）</w:t>
            </w:r>
            <w:r w:rsidR="00DD7B2B">
              <w:rPr>
                <w:rFonts w:ascii="ＭＳ 明朝" w:hAnsi="ＭＳ 明朝" w:hint="eastAsia"/>
                <w:szCs w:val="22"/>
              </w:rPr>
              <w:t>新あぶた保育所建設実施設計業務</w:t>
            </w:r>
          </w:p>
        </w:tc>
      </w:tr>
      <w:tr w:rsidR="00DD7B2B" w:rsidTr="00B96F10">
        <w:tc>
          <w:tcPr>
            <w:tcW w:w="3260" w:type="dxa"/>
            <w:vAlign w:val="center"/>
          </w:tcPr>
          <w:p w:rsidR="00DD7B2B" w:rsidRPr="00DD7B2B" w:rsidRDefault="00DD7B2B" w:rsidP="007758B0">
            <w:pPr>
              <w:spacing w:line="500" w:lineRule="exact"/>
              <w:jc w:val="center"/>
              <w:rPr>
                <w:rFonts w:ascii="ＭＳ 明朝" w:hAnsi="ＭＳ 明朝"/>
                <w:szCs w:val="22"/>
              </w:rPr>
            </w:pPr>
            <w:r>
              <w:rPr>
                <w:rFonts w:ascii="ＭＳ 明朝" w:hAnsi="ＭＳ 明朝" w:hint="eastAsia"/>
                <w:szCs w:val="22"/>
              </w:rPr>
              <w:t>令和６年度～令和７年度</w:t>
            </w:r>
          </w:p>
        </w:tc>
        <w:tc>
          <w:tcPr>
            <w:tcW w:w="5953" w:type="dxa"/>
          </w:tcPr>
          <w:p w:rsidR="00DD7B2B" w:rsidRDefault="00297829" w:rsidP="00297829">
            <w:pPr>
              <w:spacing w:line="500" w:lineRule="exact"/>
              <w:rPr>
                <w:rFonts w:ascii="ＭＳ 明朝" w:hAnsi="ＭＳ 明朝"/>
                <w:szCs w:val="22"/>
              </w:rPr>
            </w:pPr>
            <w:r>
              <w:rPr>
                <w:rFonts w:ascii="ＭＳ 明朝" w:hAnsi="ＭＳ 明朝" w:hint="eastAsia"/>
                <w:szCs w:val="22"/>
              </w:rPr>
              <w:t>（</w:t>
            </w:r>
            <w:r w:rsidR="008A5B93">
              <w:rPr>
                <w:rFonts w:ascii="ＭＳ 明朝" w:hAnsi="ＭＳ 明朝" w:hint="eastAsia"/>
                <w:szCs w:val="22"/>
              </w:rPr>
              <w:t>仮称</w:t>
            </w:r>
            <w:r>
              <w:rPr>
                <w:rFonts w:ascii="ＭＳ 明朝" w:hAnsi="ＭＳ 明朝" w:hint="eastAsia"/>
                <w:szCs w:val="22"/>
              </w:rPr>
              <w:t>）</w:t>
            </w:r>
            <w:r w:rsidR="00DD7B2B">
              <w:rPr>
                <w:rFonts w:ascii="ＭＳ 明朝" w:hAnsi="ＭＳ 明朝" w:hint="eastAsia"/>
                <w:szCs w:val="22"/>
              </w:rPr>
              <w:t>新あぶた保育所建設工事</w:t>
            </w:r>
          </w:p>
        </w:tc>
      </w:tr>
      <w:tr w:rsidR="00DD7B2B" w:rsidTr="00B96F10">
        <w:tc>
          <w:tcPr>
            <w:tcW w:w="3260" w:type="dxa"/>
            <w:vAlign w:val="center"/>
          </w:tcPr>
          <w:p w:rsidR="00DD7B2B" w:rsidRDefault="00DD7B2B" w:rsidP="007758B0">
            <w:pPr>
              <w:spacing w:line="500" w:lineRule="exact"/>
              <w:jc w:val="center"/>
              <w:rPr>
                <w:rFonts w:ascii="ＭＳ 明朝" w:hAnsi="ＭＳ 明朝"/>
                <w:szCs w:val="22"/>
              </w:rPr>
            </w:pPr>
            <w:r>
              <w:rPr>
                <w:rFonts w:ascii="ＭＳ 明朝" w:hAnsi="ＭＳ 明朝" w:hint="eastAsia"/>
                <w:szCs w:val="22"/>
              </w:rPr>
              <w:t>令和８年度</w:t>
            </w:r>
          </w:p>
        </w:tc>
        <w:tc>
          <w:tcPr>
            <w:tcW w:w="5953" w:type="dxa"/>
          </w:tcPr>
          <w:p w:rsidR="00DD7B2B" w:rsidRDefault="008A5B93" w:rsidP="007758B0">
            <w:pPr>
              <w:spacing w:line="500" w:lineRule="exact"/>
              <w:rPr>
                <w:rFonts w:ascii="ＭＳ 明朝" w:hAnsi="ＭＳ 明朝"/>
                <w:szCs w:val="22"/>
              </w:rPr>
            </w:pPr>
            <w:r>
              <w:rPr>
                <w:rFonts w:ascii="ＭＳ 明朝" w:hAnsi="ＭＳ 明朝" w:hint="eastAsia"/>
                <w:szCs w:val="22"/>
              </w:rPr>
              <w:t>（仮称）</w:t>
            </w:r>
            <w:r w:rsidR="00DD7B2B">
              <w:rPr>
                <w:rFonts w:ascii="ＭＳ 明朝" w:hAnsi="ＭＳ 明朝" w:hint="eastAsia"/>
                <w:szCs w:val="22"/>
              </w:rPr>
              <w:t>新あぶた保育所　利用開始</w:t>
            </w:r>
          </w:p>
        </w:tc>
      </w:tr>
    </w:tbl>
    <w:p w:rsidR="007758B0" w:rsidRDefault="007758B0" w:rsidP="007758B0">
      <w:pPr>
        <w:spacing w:line="500" w:lineRule="exact"/>
        <w:ind w:left="241" w:hangingChars="100" w:hanging="241"/>
        <w:rPr>
          <w:rFonts w:ascii="ＭＳ 明朝" w:hAnsi="ＭＳ 明朝"/>
          <w:b/>
          <w:szCs w:val="22"/>
        </w:rPr>
      </w:pPr>
    </w:p>
    <w:p w:rsidR="00472AA6" w:rsidRPr="00BB52A4" w:rsidRDefault="007758B0" w:rsidP="007758B0">
      <w:pPr>
        <w:spacing w:line="500" w:lineRule="exact"/>
        <w:ind w:left="241" w:hangingChars="100" w:hanging="241"/>
        <w:rPr>
          <w:rFonts w:ascii="ＭＳ 明朝" w:hAnsi="ＭＳ 明朝"/>
          <w:b/>
          <w:szCs w:val="22"/>
        </w:rPr>
      </w:pPr>
      <w:r>
        <w:rPr>
          <w:rFonts w:ascii="ＭＳ 明朝" w:hAnsi="ＭＳ 明朝" w:hint="eastAsia"/>
          <w:b/>
          <w:szCs w:val="22"/>
        </w:rPr>
        <w:t xml:space="preserve">４　</w:t>
      </w:r>
      <w:r w:rsidR="007167E6" w:rsidRPr="00BB52A4">
        <w:rPr>
          <w:rFonts w:ascii="ＭＳ 明朝" w:hAnsi="ＭＳ 明朝" w:hint="eastAsia"/>
          <w:b/>
          <w:szCs w:val="22"/>
        </w:rPr>
        <w:t>その他</w:t>
      </w:r>
    </w:p>
    <w:p w:rsidR="00472AA6" w:rsidRDefault="007167E6" w:rsidP="007758B0">
      <w:pPr>
        <w:spacing w:line="500" w:lineRule="exact"/>
        <w:ind w:left="241" w:hangingChars="100" w:hanging="241"/>
        <w:rPr>
          <w:rFonts w:ascii="ＭＳ 明朝" w:hAnsi="ＭＳ 明朝"/>
          <w:szCs w:val="22"/>
        </w:rPr>
      </w:pPr>
      <w:r>
        <w:rPr>
          <w:rFonts w:ascii="ＭＳ 明朝" w:hAnsi="ＭＳ 明朝" w:hint="eastAsia"/>
          <w:szCs w:val="22"/>
        </w:rPr>
        <w:t xml:space="preserve">　・令和３年度に基本計画を策定する予定ですが、これができましたら住民説明会を開催</w:t>
      </w:r>
    </w:p>
    <w:p w:rsidR="007167E6" w:rsidRDefault="007167E6" w:rsidP="007758B0">
      <w:pPr>
        <w:spacing w:line="500" w:lineRule="exact"/>
        <w:ind w:left="241" w:hangingChars="100" w:hanging="241"/>
        <w:rPr>
          <w:rFonts w:ascii="ＭＳ 明朝" w:hAnsi="ＭＳ 明朝"/>
          <w:szCs w:val="22"/>
        </w:rPr>
      </w:pPr>
      <w:r>
        <w:rPr>
          <w:rFonts w:ascii="ＭＳ 明朝" w:hAnsi="ＭＳ 明朝" w:hint="eastAsia"/>
          <w:szCs w:val="22"/>
        </w:rPr>
        <w:t xml:space="preserve">　　していきたいと考えています。</w:t>
      </w:r>
    </w:p>
    <w:p w:rsidR="00A81071" w:rsidRDefault="007167E6" w:rsidP="007758B0">
      <w:pPr>
        <w:spacing w:line="500" w:lineRule="exact"/>
        <w:ind w:left="241" w:hangingChars="100" w:hanging="241"/>
      </w:pPr>
      <w:r>
        <w:rPr>
          <w:rFonts w:ascii="ＭＳ 明朝" w:hAnsi="ＭＳ 明朝" w:hint="eastAsia"/>
          <w:szCs w:val="22"/>
        </w:rPr>
        <w:t xml:space="preserve">　・</w:t>
      </w:r>
      <w:r w:rsidR="00B96F10">
        <w:rPr>
          <w:rFonts w:ascii="ＭＳ 明朝" w:hAnsi="ＭＳ 明朝" w:hint="eastAsia"/>
          <w:szCs w:val="22"/>
        </w:rPr>
        <w:t>ご不明な点がございましたら、管理課</w:t>
      </w:r>
      <w:r w:rsidR="00B96F10">
        <w:rPr>
          <w:rFonts w:hint="eastAsia"/>
        </w:rPr>
        <w:t>保育・庶務グループまで</w:t>
      </w:r>
      <w:r w:rsidR="00F43402">
        <w:rPr>
          <w:rFonts w:hint="eastAsia"/>
        </w:rPr>
        <w:t>ご連絡ください。</w:t>
      </w:r>
    </w:p>
    <w:p w:rsidR="00D66090" w:rsidRDefault="00D66090" w:rsidP="007758B0">
      <w:pPr>
        <w:spacing w:line="500" w:lineRule="exact"/>
        <w:ind w:left="241" w:hangingChars="100" w:hanging="241"/>
        <w:rPr>
          <w:rFonts w:ascii="ＭＳ 明朝" w:hAnsi="ＭＳ 明朝"/>
          <w:szCs w:val="22"/>
        </w:rPr>
      </w:pPr>
    </w:p>
    <w:p w:rsidR="00820304" w:rsidRDefault="00A81071" w:rsidP="007758B0">
      <w:pPr>
        <w:spacing w:line="500" w:lineRule="exact"/>
        <w:jc w:val="right"/>
      </w:pPr>
      <w:r>
        <w:rPr>
          <w:rFonts w:ascii="ＭＳ 明朝" w:hAnsi="ＭＳ 明朝" w:hint="eastAsia"/>
          <w:szCs w:val="22"/>
        </w:rPr>
        <w:t xml:space="preserve">　　</w:t>
      </w:r>
      <w:r w:rsidR="00820304">
        <w:rPr>
          <w:rFonts w:hint="eastAsia"/>
        </w:rPr>
        <w:t>（保育・庶務グループ）</w:t>
      </w:r>
    </w:p>
    <w:p w:rsidR="00A81071" w:rsidRPr="00A81071" w:rsidRDefault="00820304" w:rsidP="007758B0">
      <w:pPr>
        <w:spacing w:line="500" w:lineRule="exact"/>
        <w:jc w:val="right"/>
      </w:pPr>
      <w:r>
        <w:rPr>
          <w:rFonts w:hint="eastAsia"/>
        </w:rPr>
        <w:t>TEL</w:t>
      </w:r>
      <w:r>
        <w:rPr>
          <w:rFonts w:hint="eastAsia"/>
        </w:rPr>
        <w:t xml:space="preserve">　７４－３００９</w:t>
      </w:r>
    </w:p>
    <w:sectPr w:rsidR="00A81071" w:rsidRPr="00A81071" w:rsidSect="00500FEC">
      <w:pgSz w:w="11906" w:h="16838" w:code="9"/>
      <w:pgMar w:top="1134" w:right="1134" w:bottom="1134" w:left="1134" w:header="851" w:footer="992" w:gutter="0"/>
      <w:cols w:space="425"/>
      <w:docGrid w:type="linesAndChars" w:linePitch="331"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AA1" w:rsidRDefault="00D04AA1" w:rsidP="00A81071">
      <w:r>
        <w:separator/>
      </w:r>
    </w:p>
  </w:endnote>
  <w:endnote w:type="continuationSeparator" w:id="0">
    <w:p w:rsidR="00D04AA1" w:rsidRDefault="00D04AA1" w:rsidP="00A81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Franklin Gothic Book">
    <w:altName w:val="Times New Roman"/>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AA1" w:rsidRDefault="00D04AA1" w:rsidP="00A81071">
      <w:r>
        <w:separator/>
      </w:r>
    </w:p>
  </w:footnote>
  <w:footnote w:type="continuationSeparator" w:id="0">
    <w:p w:rsidR="00D04AA1" w:rsidRDefault="00D04AA1" w:rsidP="00A81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1"/>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110"/>
    <w:rsid w:val="000645AC"/>
    <w:rsid w:val="000763EB"/>
    <w:rsid w:val="000B297E"/>
    <w:rsid w:val="0013641A"/>
    <w:rsid w:val="00176C8C"/>
    <w:rsid w:val="00180F16"/>
    <w:rsid w:val="001A3385"/>
    <w:rsid w:val="001D0A26"/>
    <w:rsid w:val="00205E36"/>
    <w:rsid w:val="002606AD"/>
    <w:rsid w:val="00265CC6"/>
    <w:rsid w:val="00280AED"/>
    <w:rsid w:val="00297829"/>
    <w:rsid w:val="002B6EE2"/>
    <w:rsid w:val="00330F6C"/>
    <w:rsid w:val="0034511F"/>
    <w:rsid w:val="003501BD"/>
    <w:rsid w:val="00383B72"/>
    <w:rsid w:val="003A1AEC"/>
    <w:rsid w:val="003B3006"/>
    <w:rsid w:val="004116DD"/>
    <w:rsid w:val="00413EA4"/>
    <w:rsid w:val="0041404B"/>
    <w:rsid w:val="004307C0"/>
    <w:rsid w:val="00436641"/>
    <w:rsid w:val="00446771"/>
    <w:rsid w:val="00472AA6"/>
    <w:rsid w:val="00500FEC"/>
    <w:rsid w:val="005446B1"/>
    <w:rsid w:val="005911F0"/>
    <w:rsid w:val="005B769F"/>
    <w:rsid w:val="005D388E"/>
    <w:rsid w:val="00614571"/>
    <w:rsid w:val="00644E5E"/>
    <w:rsid w:val="006633EF"/>
    <w:rsid w:val="006E7160"/>
    <w:rsid w:val="006E7EBB"/>
    <w:rsid w:val="007167E6"/>
    <w:rsid w:val="0073337F"/>
    <w:rsid w:val="0074003F"/>
    <w:rsid w:val="007758B0"/>
    <w:rsid w:val="00775C27"/>
    <w:rsid w:val="00806110"/>
    <w:rsid w:val="00820304"/>
    <w:rsid w:val="008442FD"/>
    <w:rsid w:val="008737DA"/>
    <w:rsid w:val="00891A26"/>
    <w:rsid w:val="008A5B93"/>
    <w:rsid w:val="008B6726"/>
    <w:rsid w:val="00907581"/>
    <w:rsid w:val="00944324"/>
    <w:rsid w:val="0098296C"/>
    <w:rsid w:val="00991345"/>
    <w:rsid w:val="00996833"/>
    <w:rsid w:val="009D5736"/>
    <w:rsid w:val="009E0CF5"/>
    <w:rsid w:val="00A046CC"/>
    <w:rsid w:val="00A41AAC"/>
    <w:rsid w:val="00A81071"/>
    <w:rsid w:val="00A93B14"/>
    <w:rsid w:val="00AA4B61"/>
    <w:rsid w:val="00AB22C2"/>
    <w:rsid w:val="00B029B5"/>
    <w:rsid w:val="00B45B38"/>
    <w:rsid w:val="00B54DA9"/>
    <w:rsid w:val="00B82B0B"/>
    <w:rsid w:val="00B90BCE"/>
    <w:rsid w:val="00B96F10"/>
    <w:rsid w:val="00BB52A4"/>
    <w:rsid w:val="00BD69D8"/>
    <w:rsid w:val="00C1659D"/>
    <w:rsid w:val="00CC7171"/>
    <w:rsid w:val="00CD5D0B"/>
    <w:rsid w:val="00D04AA1"/>
    <w:rsid w:val="00D067EC"/>
    <w:rsid w:val="00D13E5B"/>
    <w:rsid w:val="00D166BF"/>
    <w:rsid w:val="00D33874"/>
    <w:rsid w:val="00D66090"/>
    <w:rsid w:val="00DD2682"/>
    <w:rsid w:val="00DD7B2B"/>
    <w:rsid w:val="00DE61BB"/>
    <w:rsid w:val="00E15674"/>
    <w:rsid w:val="00E62FA9"/>
    <w:rsid w:val="00E92370"/>
    <w:rsid w:val="00EF4330"/>
    <w:rsid w:val="00F43402"/>
    <w:rsid w:val="00F43E55"/>
    <w:rsid w:val="00F763B5"/>
    <w:rsid w:val="00F8515A"/>
    <w:rsid w:val="00FB1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FEC"/>
    <w:pPr>
      <w:widowControl w:val="0"/>
      <w:jc w:val="both"/>
    </w:pPr>
    <w:rPr>
      <w:rFonts w:eastAsia="メイリオ"/>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1071"/>
    <w:pPr>
      <w:tabs>
        <w:tab w:val="center" w:pos="4252"/>
        <w:tab w:val="right" w:pos="8504"/>
      </w:tabs>
      <w:snapToGrid w:val="0"/>
    </w:pPr>
  </w:style>
  <w:style w:type="character" w:customStyle="1" w:styleId="a5">
    <w:name w:val="ヘッダー (文字)"/>
    <w:basedOn w:val="a0"/>
    <w:link w:val="a4"/>
    <w:uiPriority w:val="99"/>
    <w:rsid w:val="00A81071"/>
    <w:rPr>
      <w:rFonts w:eastAsia="メイリオ"/>
      <w:kern w:val="2"/>
      <w:sz w:val="24"/>
      <w:szCs w:val="24"/>
    </w:rPr>
  </w:style>
  <w:style w:type="paragraph" w:styleId="a6">
    <w:name w:val="footer"/>
    <w:basedOn w:val="a"/>
    <w:link w:val="a7"/>
    <w:uiPriority w:val="99"/>
    <w:unhideWhenUsed/>
    <w:rsid w:val="00A81071"/>
    <w:pPr>
      <w:tabs>
        <w:tab w:val="center" w:pos="4252"/>
        <w:tab w:val="right" w:pos="8504"/>
      </w:tabs>
      <w:snapToGrid w:val="0"/>
    </w:pPr>
  </w:style>
  <w:style w:type="character" w:customStyle="1" w:styleId="a7">
    <w:name w:val="フッター (文字)"/>
    <w:basedOn w:val="a0"/>
    <w:link w:val="a6"/>
    <w:uiPriority w:val="99"/>
    <w:rsid w:val="00A81071"/>
    <w:rPr>
      <w:rFonts w:eastAsia="メイリオ"/>
      <w:kern w:val="2"/>
      <w:sz w:val="24"/>
      <w:szCs w:val="24"/>
    </w:rPr>
  </w:style>
  <w:style w:type="paragraph" w:styleId="a8">
    <w:name w:val="Balloon Text"/>
    <w:basedOn w:val="a"/>
    <w:link w:val="a9"/>
    <w:uiPriority w:val="99"/>
    <w:semiHidden/>
    <w:unhideWhenUsed/>
    <w:rsid w:val="007167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67E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FEC"/>
    <w:pPr>
      <w:widowControl w:val="0"/>
      <w:jc w:val="both"/>
    </w:pPr>
    <w:rPr>
      <w:rFonts w:eastAsia="メイリオ"/>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1071"/>
    <w:pPr>
      <w:tabs>
        <w:tab w:val="center" w:pos="4252"/>
        <w:tab w:val="right" w:pos="8504"/>
      </w:tabs>
      <w:snapToGrid w:val="0"/>
    </w:pPr>
  </w:style>
  <w:style w:type="character" w:customStyle="1" w:styleId="a5">
    <w:name w:val="ヘッダー (文字)"/>
    <w:basedOn w:val="a0"/>
    <w:link w:val="a4"/>
    <w:uiPriority w:val="99"/>
    <w:rsid w:val="00A81071"/>
    <w:rPr>
      <w:rFonts w:eastAsia="メイリオ"/>
      <w:kern w:val="2"/>
      <w:sz w:val="24"/>
      <w:szCs w:val="24"/>
    </w:rPr>
  </w:style>
  <w:style w:type="paragraph" w:styleId="a6">
    <w:name w:val="footer"/>
    <w:basedOn w:val="a"/>
    <w:link w:val="a7"/>
    <w:uiPriority w:val="99"/>
    <w:unhideWhenUsed/>
    <w:rsid w:val="00A81071"/>
    <w:pPr>
      <w:tabs>
        <w:tab w:val="center" w:pos="4252"/>
        <w:tab w:val="right" w:pos="8504"/>
      </w:tabs>
      <w:snapToGrid w:val="0"/>
    </w:pPr>
  </w:style>
  <w:style w:type="character" w:customStyle="1" w:styleId="a7">
    <w:name w:val="フッター (文字)"/>
    <w:basedOn w:val="a0"/>
    <w:link w:val="a6"/>
    <w:uiPriority w:val="99"/>
    <w:rsid w:val="00A81071"/>
    <w:rPr>
      <w:rFonts w:eastAsia="メイリオ"/>
      <w:kern w:val="2"/>
      <w:sz w:val="24"/>
      <w:szCs w:val="24"/>
    </w:rPr>
  </w:style>
  <w:style w:type="paragraph" w:styleId="a8">
    <w:name w:val="Balloon Text"/>
    <w:basedOn w:val="a"/>
    <w:link w:val="a9"/>
    <w:uiPriority w:val="99"/>
    <w:semiHidden/>
    <w:unhideWhenUsed/>
    <w:rsid w:val="007167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67E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トラベル">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B2AA1-AF12-4C48-90AD-0E59A9001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j051210</dc:creator>
  <cp:lastModifiedBy>j051210</cp:lastModifiedBy>
  <cp:revision>50</cp:revision>
  <cp:lastPrinted>2021-01-28T06:51:00Z</cp:lastPrinted>
  <dcterms:created xsi:type="dcterms:W3CDTF">2019-09-09T01:12:00Z</dcterms:created>
  <dcterms:modified xsi:type="dcterms:W3CDTF">2021-02-08T00:02:00Z</dcterms:modified>
</cp:coreProperties>
</file>